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sz w:val="36"/>
          <w:szCs w:val="36"/>
        </w:rPr>
        <w:t xml:space="preserve">Helix — Privacy Policy</w:t>
      </w:r>
    </w:p>
    <w:p>
      <w:pPr>
        <w:spacing w:after="200" w:before="0"/>
        <w:jc w:val="center"/>
      </w:pPr>
      <w:r>
        <w:rPr>
          <w:rFonts w:ascii="Arial" w:cs="Arial" w:eastAsia="Arial" w:hAnsi="Arial"/>
          <w:color w:val="666666"/>
          <w:sz w:val="22"/>
          <w:szCs w:val="22"/>
        </w:rPr>
        <w:t xml:space="preserve">Effective Date: April 20, 2025</w:t>
      </w:r>
    </w:p>
    <w:p>
      <w:pPr>
        <w:pBdr>
          <w:bottom w:val="single" w:color="CCCCCC" w:sz="4" w:space="1"/>
        </w:pBdr>
        <w:spacing w:after="160" w:before="160"/>
      </w:pPr>
    </w:p>
    <w:p>
      <w:pPr>
        <w:spacing w:after="120" w:before="80"/>
      </w:pPr>
      <w:r>
        <w:rPr>
          <w:rFonts w:ascii="Arial" w:cs="Arial" w:eastAsia="Arial" w:hAnsi="Arial"/>
          <w:sz w:val="22"/>
          <w:szCs w:val="22"/>
        </w:rPr>
        <w:t xml:space="preserve">Helix Intel LLC ("we," "us," or "our") operates the Helix platform. This Privacy Policy explains how we collect, use, disclose, and protect your information when you use our Service. By using the Service, you agree to the practices described in this policy.</w:t>
      </w:r>
    </w:p>
    <w:p>
      <w:pPr>
        <w:pStyle w:val="Heading1"/>
        <w:spacing w:after="120" w:before="320"/>
      </w:pPr>
      <w:r>
        <w:rPr>
          <w:rFonts w:ascii="Arial" w:cs="Arial" w:eastAsia="Arial" w:hAnsi="Arial"/>
          <w:b/>
          <w:bCs/>
          <w:sz w:val="28"/>
          <w:szCs w:val="28"/>
        </w:rPr>
        <w:t xml:space="preserve">1. Information We Collect</w:t>
      </w:r>
    </w:p>
    <w:p>
      <w:pPr>
        <w:pStyle w:val="Heading2"/>
        <w:spacing w:after="80" w:before="240"/>
      </w:pPr>
      <w:r>
        <w:rPr>
          <w:rFonts w:ascii="Arial" w:cs="Arial" w:eastAsia="Arial" w:hAnsi="Arial"/>
          <w:b/>
          <w:bCs/>
          <w:sz w:val="24"/>
          <w:szCs w:val="24"/>
        </w:rPr>
        <w:t xml:space="preserve">1.1 Information You Provide</w:t>
      </w:r>
    </w:p>
    <w:p>
      <w:pPr>
        <w:spacing w:after="120" w:before="80"/>
      </w:pPr>
      <w:r>
        <w:rPr>
          <w:rFonts w:ascii="Arial" w:cs="Arial" w:eastAsia="Arial" w:hAnsi="Arial"/>
          <w:sz w:val="22"/>
          <w:szCs w:val="22"/>
        </w:rPr>
        <w:t xml:space="preserve">We collect information you provide directly to us, including:</w:t>
      </w:r>
    </w:p>
    <w:p>
      <w:pPr>
        <w:pStyle w:val="ListParagraph"/>
        <w:numPr>
          <w:ilvl w:val="0"/>
          <w:numId w:val="2"/>
        </w:numPr>
        <w:spacing w:after="60" w:before="60"/>
      </w:pPr>
      <w:r>
        <w:rPr>
          <w:rFonts w:ascii="Arial" w:cs="Arial" w:eastAsia="Arial" w:hAnsi="Arial"/>
          <w:sz w:val="22"/>
          <w:szCs w:val="22"/>
        </w:rPr>
        <w:t xml:space="preserve">Account information: your name, email address, and password when you register</w:t>
      </w:r>
    </w:p>
    <w:p>
      <w:pPr>
        <w:pStyle w:val="ListParagraph"/>
        <w:numPr>
          <w:ilvl w:val="0"/>
          <w:numId w:val="2"/>
        </w:numPr>
        <w:spacing w:after="60" w:before="60"/>
      </w:pPr>
      <w:r>
        <w:rPr>
          <w:rFonts w:ascii="Arial" w:cs="Arial" w:eastAsia="Arial" w:hAnsi="Arial"/>
          <w:sz w:val="22"/>
          <w:szCs w:val="22"/>
        </w:rPr>
        <w:t xml:space="preserve">Payment information: billing details processed securely through Stripe. We do not store your full credit card number on our servers</w:t>
      </w:r>
    </w:p>
    <w:p>
      <w:pPr>
        <w:pStyle w:val="ListParagraph"/>
        <w:numPr>
          <w:ilvl w:val="0"/>
          <w:numId w:val="2"/>
        </w:numPr>
        <w:spacing w:after="60" w:before="60"/>
      </w:pPr>
      <w:r>
        <w:rPr>
          <w:rFonts w:ascii="Arial" w:cs="Arial" w:eastAsia="Arial" w:hAnsi="Arial"/>
          <w:sz w:val="22"/>
          <w:szCs w:val="22"/>
        </w:rPr>
        <w:t xml:space="preserve">Portfolio and financial data: any market data, portfolio holdings, or financial information you input into the Service</w:t>
      </w:r>
    </w:p>
    <w:p>
      <w:pPr>
        <w:pStyle w:val="ListParagraph"/>
        <w:numPr>
          <w:ilvl w:val="0"/>
          <w:numId w:val="2"/>
        </w:numPr>
        <w:spacing w:after="60" w:before="60"/>
      </w:pPr>
      <w:r>
        <w:rPr>
          <w:rFonts w:ascii="Arial" w:cs="Arial" w:eastAsia="Arial" w:hAnsi="Arial"/>
          <w:sz w:val="22"/>
          <w:szCs w:val="22"/>
        </w:rPr>
        <w:t xml:space="preserve">Communications: messages you send us via email or support channels</w:t>
      </w:r>
    </w:p>
    <w:p>
      <w:pPr>
        <w:pStyle w:val="Heading2"/>
        <w:spacing w:after="80" w:before="240"/>
      </w:pPr>
      <w:r>
        <w:rPr>
          <w:rFonts w:ascii="Arial" w:cs="Arial" w:eastAsia="Arial" w:hAnsi="Arial"/>
          <w:b/>
          <w:bCs/>
          <w:sz w:val="24"/>
          <w:szCs w:val="24"/>
        </w:rPr>
        <w:t xml:space="preserve">1.2 Information Collected Automatically</w:t>
      </w:r>
    </w:p>
    <w:p>
      <w:pPr>
        <w:spacing w:after="120" w:before="80"/>
      </w:pPr>
      <w:r>
        <w:rPr>
          <w:rFonts w:ascii="Arial" w:cs="Arial" w:eastAsia="Arial" w:hAnsi="Arial"/>
          <w:sz w:val="22"/>
          <w:szCs w:val="22"/>
        </w:rPr>
        <w:t xml:space="preserve">When you use the Service, we automatically collect certain usage and analytics data, including:</w:t>
      </w:r>
    </w:p>
    <w:p>
      <w:pPr>
        <w:pStyle w:val="ListParagraph"/>
        <w:numPr>
          <w:ilvl w:val="0"/>
          <w:numId w:val="2"/>
        </w:numPr>
        <w:spacing w:after="60" w:before="60"/>
      </w:pPr>
      <w:r>
        <w:rPr>
          <w:rFonts w:ascii="Arial" w:cs="Arial" w:eastAsia="Arial" w:hAnsi="Arial"/>
          <w:sz w:val="22"/>
          <w:szCs w:val="22"/>
        </w:rPr>
        <w:t xml:space="preserve">Log data: IP address, browser type, pages visited, and timestamps</w:t>
      </w:r>
    </w:p>
    <w:p>
      <w:pPr>
        <w:pStyle w:val="ListParagraph"/>
        <w:numPr>
          <w:ilvl w:val="0"/>
          <w:numId w:val="2"/>
        </w:numPr>
        <w:spacing w:after="60" w:before="60"/>
      </w:pPr>
      <w:r>
        <w:rPr>
          <w:rFonts w:ascii="Arial" w:cs="Arial" w:eastAsia="Arial" w:hAnsi="Arial"/>
          <w:sz w:val="22"/>
          <w:szCs w:val="22"/>
        </w:rPr>
        <w:t xml:space="preserve">Usage data: features used, clicks, session duration, and interaction patterns</w:t>
      </w:r>
    </w:p>
    <w:p>
      <w:pPr>
        <w:pStyle w:val="ListParagraph"/>
        <w:numPr>
          <w:ilvl w:val="0"/>
          <w:numId w:val="2"/>
        </w:numPr>
        <w:spacing w:after="60" w:before="60"/>
      </w:pPr>
      <w:r>
        <w:rPr>
          <w:rFonts w:ascii="Arial" w:cs="Arial" w:eastAsia="Arial" w:hAnsi="Arial"/>
          <w:sz w:val="22"/>
          <w:szCs w:val="22"/>
        </w:rPr>
        <w:t xml:space="preserve">Device information: operating system and browser version</w:t>
      </w:r>
    </w:p>
    <w:p>
      <w:pPr>
        <w:pStyle w:val="Heading1"/>
        <w:spacing w:after="120" w:before="320"/>
      </w:pPr>
      <w:r>
        <w:rPr>
          <w:rFonts w:ascii="Arial" w:cs="Arial" w:eastAsia="Arial" w:hAnsi="Arial"/>
          <w:b/>
          <w:bCs/>
          <w:sz w:val="28"/>
          <w:szCs w:val="28"/>
        </w:rPr>
        <w:t xml:space="preserve">2. How We Use Your Information</w:t>
      </w:r>
    </w:p>
    <w:p>
      <w:pPr>
        <w:spacing w:after="120" w:before="80"/>
      </w:pPr>
      <w:r>
        <w:rPr>
          <w:rFonts w:ascii="Arial" w:cs="Arial" w:eastAsia="Arial" w:hAnsi="Arial"/>
          <w:sz w:val="22"/>
          <w:szCs w:val="22"/>
        </w:rPr>
        <w:t xml:space="preserve">We use the information we collect to:</w:t>
      </w:r>
    </w:p>
    <w:p>
      <w:pPr>
        <w:pStyle w:val="ListParagraph"/>
        <w:numPr>
          <w:ilvl w:val="0"/>
          <w:numId w:val="2"/>
        </w:numPr>
        <w:spacing w:after="60" w:before="60"/>
      </w:pPr>
      <w:r>
        <w:rPr>
          <w:rFonts w:ascii="Arial" w:cs="Arial" w:eastAsia="Arial" w:hAnsi="Arial"/>
          <w:sz w:val="22"/>
          <w:szCs w:val="22"/>
        </w:rPr>
        <w:t xml:space="preserve">Provide, operate, and maintain the Service</w:t>
      </w:r>
    </w:p>
    <w:p>
      <w:pPr>
        <w:pStyle w:val="ListParagraph"/>
        <w:numPr>
          <w:ilvl w:val="0"/>
          <w:numId w:val="2"/>
        </w:numPr>
        <w:spacing w:after="60" w:before="60"/>
      </w:pPr>
      <w:r>
        <w:rPr>
          <w:rFonts w:ascii="Arial" w:cs="Arial" w:eastAsia="Arial" w:hAnsi="Arial"/>
          <w:sz w:val="22"/>
          <w:szCs w:val="22"/>
        </w:rPr>
        <w:t xml:space="preserve">Process transactions and send billing confirmations</w:t>
      </w:r>
    </w:p>
    <w:p>
      <w:pPr>
        <w:pStyle w:val="ListParagraph"/>
        <w:numPr>
          <w:ilvl w:val="0"/>
          <w:numId w:val="2"/>
        </w:numPr>
        <w:spacing w:after="60" w:before="60"/>
      </w:pPr>
      <w:r>
        <w:rPr>
          <w:rFonts w:ascii="Arial" w:cs="Arial" w:eastAsia="Arial" w:hAnsi="Arial"/>
          <w:sz w:val="22"/>
          <w:szCs w:val="22"/>
        </w:rPr>
        <w:t xml:space="preserve">Send transactional emails (account confirmation, password reset, payment receipts)</w:t>
      </w:r>
    </w:p>
    <w:p>
      <w:pPr>
        <w:pStyle w:val="ListParagraph"/>
        <w:numPr>
          <w:ilvl w:val="0"/>
          <w:numId w:val="2"/>
        </w:numPr>
        <w:spacing w:after="60" w:before="60"/>
      </w:pPr>
      <w:r>
        <w:rPr>
          <w:rFonts w:ascii="Arial" w:cs="Arial" w:eastAsia="Arial" w:hAnsi="Arial"/>
          <w:sz w:val="22"/>
          <w:szCs w:val="22"/>
        </w:rPr>
        <w:t xml:space="preserve">Monitor and analyze usage to improve the Service</w:t>
      </w:r>
    </w:p>
    <w:p>
      <w:pPr>
        <w:pStyle w:val="ListParagraph"/>
        <w:numPr>
          <w:ilvl w:val="0"/>
          <w:numId w:val="2"/>
        </w:numPr>
        <w:spacing w:after="60" w:before="60"/>
      </w:pPr>
      <w:r>
        <w:rPr>
          <w:rFonts w:ascii="Arial" w:cs="Arial" w:eastAsia="Arial" w:hAnsi="Arial"/>
          <w:sz w:val="22"/>
          <w:szCs w:val="22"/>
        </w:rPr>
        <w:t xml:space="preserve">Detect, investigate, and prevent fraudulent or unauthorized activity</w:t>
      </w:r>
    </w:p>
    <w:p>
      <w:pPr>
        <w:pStyle w:val="ListParagraph"/>
        <w:numPr>
          <w:ilvl w:val="0"/>
          <w:numId w:val="2"/>
        </w:numPr>
        <w:spacing w:after="60" w:before="60"/>
      </w:pPr>
      <w:r>
        <w:rPr>
          <w:rFonts w:ascii="Arial" w:cs="Arial" w:eastAsia="Arial" w:hAnsi="Arial"/>
          <w:sz w:val="22"/>
          <w:szCs w:val="22"/>
        </w:rPr>
        <w:t xml:space="preserve">Respond to your questions and provide customer support</w:t>
      </w:r>
    </w:p>
    <w:p>
      <w:pPr>
        <w:pStyle w:val="ListParagraph"/>
        <w:numPr>
          <w:ilvl w:val="0"/>
          <w:numId w:val="2"/>
        </w:numPr>
        <w:spacing w:after="60" w:before="60"/>
      </w:pPr>
      <w:r>
        <w:rPr>
          <w:rFonts w:ascii="Arial" w:cs="Arial" w:eastAsia="Arial" w:hAnsi="Arial"/>
          <w:sz w:val="22"/>
          <w:szCs w:val="22"/>
        </w:rPr>
        <w:t xml:space="preserve">Comply with legal obligations</w:t>
      </w:r>
    </w:p>
    <w:p>
      <w:pPr>
        <w:pStyle w:val="Heading1"/>
        <w:spacing w:after="120" w:before="320"/>
      </w:pPr>
      <w:r>
        <w:rPr>
          <w:rFonts w:ascii="Arial" w:cs="Arial" w:eastAsia="Arial" w:hAnsi="Arial"/>
          <w:b/>
          <w:bCs/>
          <w:sz w:val="28"/>
          <w:szCs w:val="28"/>
        </w:rPr>
        <w:t xml:space="preserve">3. How We Share Your Information</w:t>
      </w:r>
    </w:p>
    <w:p>
      <w:pPr>
        <w:spacing w:after="120" w:before="80"/>
      </w:pPr>
      <w:r>
        <w:rPr>
          <w:rFonts w:ascii="Arial" w:cs="Arial" w:eastAsia="Arial" w:hAnsi="Arial"/>
          <w:sz w:val="22"/>
          <w:szCs w:val="22"/>
        </w:rPr>
        <w:t xml:space="preserve">We do not sell your personal information. We share your information only in the following limited circumstances:</w:t>
      </w:r>
    </w:p>
    <w:p>
      <w:pPr>
        <w:pStyle w:val="Heading2"/>
        <w:spacing w:after="80" w:before="240"/>
      </w:pPr>
      <w:r>
        <w:rPr>
          <w:rFonts w:ascii="Arial" w:cs="Arial" w:eastAsia="Arial" w:hAnsi="Arial"/>
          <w:b/>
          <w:bCs/>
          <w:sz w:val="24"/>
          <w:szCs w:val="24"/>
        </w:rPr>
        <w:t xml:space="preserve">3.1 Service Providers</w:t>
      </w:r>
    </w:p>
    <w:p>
      <w:pPr>
        <w:spacing w:after="120" w:before="80"/>
      </w:pPr>
      <w:r>
        <w:rPr>
          <w:rFonts w:ascii="Arial" w:cs="Arial" w:eastAsia="Arial" w:hAnsi="Arial"/>
          <w:sz w:val="22"/>
          <w:szCs w:val="22"/>
        </w:rPr>
        <w:t xml:space="preserve">We share information with trusted third-party service providers who assist us in operating the Service:</w:t>
      </w:r>
    </w:p>
    <w:p>
      <w:pPr>
        <w:pStyle w:val="ListParagraph"/>
        <w:numPr>
          <w:ilvl w:val="0"/>
          <w:numId w:val="2"/>
        </w:numPr>
        <w:spacing w:after="60" w:before="60"/>
      </w:pPr>
      <w:r>
        <w:rPr>
          <w:rFonts w:ascii="Arial" w:cs="Arial" w:eastAsia="Arial" w:hAnsi="Arial"/>
          <w:sz w:val="22"/>
          <w:szCs w:val="22"/>
        </w:rPr>
        <w:t xml:space="preserve">Stripe: payment processing. Your payment information is transmitted directly to Stripe and governed by Stripe's Privacy Policy</w:t>
      </w:r>
    </w:p>
    <w:p>
      <w:pPr>
        <w:pStyle w:val="ListParagraph"/>
        <w:numPr>
          <w:ilvl w:val="0"/>
          <w:numId w:val="2"/>
        </w:numPr>
        <w:spacing w:after="60" w:before="60"/>
      </w:pPr>
      <w:r>
        <w:rPr>
          <w:rFonts w:ascii="Arial" w:cs="Arial" w:eastAsia="Arial" w:hAnsi="Arial"/>
          <w:sz w:val="22"/>
          <w:szCs w:val="22"/>
        </w:rPr>
        <w:t xml:space="preserve">Sentry: error tracking and performance monitoring. Sentry may receive technical data (such as error logs and anonymized session data) to help us identify and fix bugs</w:t>
      </w:r>
    </w:p>
    <w:p>
      <w:pPr>
        <w:pStyle w:val="Heading2"/>
        <w:spacing w:after="80" w:before="240"/>
      </w:pPr>
      <w:r>
        <w:rPr>
          <w:rFonts w:ascii="Arial" w:cs="Arial" w:eastAsia="Arial" w:hAnsi="Arial"/>
          <w:b/>
          <w:bCs/>
          <w:sz w:val="24"/>
          <w:szCs w:val="24"/>
        </w:rPr>
        <w:t xml:space="preserve">3.2 Legal Requirements</w:t>
      </w:r>
    </w:p>
    <w:p>
      <w:pPr>
        <w:spacing w:after="120" w:before="80"/>
      </w:pPr>
      <w:r>
        <w:rPr>
          <w:rFonts w:ascii="Arial" w:cs="Arial" w:eastAsia="Arial" w:hAnsi="Arial"/>
          <w:sz w:val="22"/>
          <w:szCs w:val="22"/>
        </w:rPr>
        <w:t xml:space="preserve">We may disclose your information if required to do so by law, or if we believe in good faith that such disclosure is necessary to comply with a legal obligation, protect our rights, prevent fraud, or protect the safety of our users or the public.</w:t>
      </w:r>
    </w:p>
    <w:p>
      <w:pPr>
        <w:pStyle w:val="Heading2"/>
        <w:spacing w:after="80" w:before="240"/>
      </w:pPr>
      <w:r>
        <w:rPr>
          <w:rFonts w:ascii="Arial" w:cs="Arial" w:eastAsia="Arial" w:hAnsi="Arial"/>
          <w:b/>
          <w:bCs/>
          <w:sz w:val="24"/>
          <w:szCs w:val="24"/>
        </w:rPr>
        <w:t xml:space="preserve">3.3 Business Transfers</w:t>
      </w:r>
    </w:p>
    <w:p>
      <w:pPr>
        <w:spacing w:after="120" w:before="80"/>
      </w:pPr>
      <w:r>
        <w:rPr>
          <w:rFonts w:ascii="Arial" w:cs="Arial" w:eastAsia="Arial" w:hAnsi="Arial"/>
          <w:sz w:val="22"/>
          <w:szCs w:val="22"/>
        </w:rPr>
        <w:t xml:space="preserve">If Helix Intel LLC is involved in a merger, acquisition, or sale of all or substantially all of its assets, your information may be transferred as part of that transaction. We will notify you via email or a prominent notice on the Service before your information is transferred and becomes subject to a different privacy policy.</w:t>
      </w:r>
    </w:p>
    <w:p>
      <w:pPr>
        <w:pStyle w:val="Heading1"/>
        <w:spacing w:after="120" w:before="320"/>
      </w:pPr>
      <w:r>
        <w:rPr>
          <w:rFonts w:ascii="Arial" w:cs="Arial" w:eastAsia="Arial" w:hAnsi="Arial"/>
          <w:b/>
          <w:bCs/>
          <w:sz w:val="28"/>
          <w:szCs w:val="28"/>
        </w:rPr>
        <w:t xml:space="preserve">4. Data Retention</w:t>
      </w:r>
    </w:p>
    <w:p>
      <w:pPr>
        <w:spacing w:after="120" w:before="80"/>
      </w:pPr>
      <w:r>
        <w:rPr>
          <w:rFonts w:ascii="Arial" w:cs="Arial" w:eastAsia="Arial" w:hAnsi="Arial"/>
          <w:sz w:val="22"/>
          <w:szCs w:val="22"/>
        </w:rPr>
        <w:t xml:space="preserve">We retain your personal information for as long as your account is active or as needed to provide you the Service. If you close your account, we will delete or anonymize your personal data within 90 days, except where we are required to retain it for legal, regulatory, or legitimate business purposes (such as resolving disputes or enforcing agreements).</w:t>
      </w:r>
    </w:p>
    <w:p>
      <w:pPr>
        <w:pStyle w:val="Heading1"/>
        <w:spacing w:after="120" w:before="320"/>
      </w:pPr>
      <w:r>
        <w:rPr>
          <w:rFonts w:ascii="Arial" w:cs="Arial" w:eastAsia="Arial" w:hAnsi="Arial"/>
          <w:b/>
          <w:bCs/>
          <w:sz w:val="28"/>
          <w:szCs w:val="28"/>
        </w:rPr>
        <w:t xml:space="preserve">5. Data Security</w:t>
      </w:r>
    </w:p>
    <w:p>
      <w:pPr>
        <w:spacing w:after="120" w:before="80"/>
      </w:pPr>
      <w:r>
        <w:rPr>
          <w:rFonts w:ascii="Arial" w:cs="Arial" w:eastAsia="Arial" w:hAnsi="Arial"/>
          <w:sz w:val="22"/>
          <w:szCs w:val="22"/>
        </w:rPr>
        <w:t xml:space="preserve">We implement industry-standard technical and organizational measures to protect your information against unauthorized access, loss, or alteration. These include encrypted data transmission (TLS), secure credential storage (hashed passwords), and access controls. However, no method of transmission over the internet or electronic storage is 100% secure. We cannot guarantee absolute security and encourage you to use a strong, unique password for your account.</w:t>
      </w:r>
    </w:p>
    <w:p>
      <w:pPr>
        <w:pStyle w:val="Heading1"/>
        <w:spacing w:after="120" w:before="320"/>
      </w:pPr>
      <w:r>
        <w:rPr>
          <w:rFonts w:ascii="Arial" w:cs="Arial" w:eastAsia="Arial" w:hAnsi="Arial"/>
          <w:b/>
          <w:bCs/>
          <w:sz w:val="28"/>
          <w:szCs w:val="28"/>
        </w:rPr>
        <w:t xml:space="preserve">6. Your Rights — California Residents (CCPA)</w:t>
      </w:r>
    </w:p>
    <w:p>
      <w:pPr>
        <w:spacing w:after="120" w:before="80"/>
      </w:pPr>
      <w:r>
        <w:rPr>
          <w:rFonts w:ascii="Arial" w:cs="Arial" w:eastAsia="Arial" w:hAnsi="Arial"/>
          <w:sz w:val="22"/>
          <w:szCs w:val="22"/>
        </w:rPr>
        <w:t xml:space="preserve">If you are a California resident, you have the following rights under the California Consumer Privacy Act (CCPA):</w:t>
      </w:r>
    </w:p>
    <w:p>
      <w:pPr>
        <w:pStyle w:val="ListParagraph"/>
        <w:numPr>
          <w:ilvl w:val="0"/>
          <w:numId w:val="2"/>
        </w:numPr>
        <w:spacing w:after="60" w:before="60"/>
      </w:pPr>
      <w:r>
        <w:rPr>
          <w:rFonts w:ascii="Arial" w:cs="Arial" w:eastAsia="Arial" w:hAnsi="Arial"/>
          <w:sz w:val="22"/>
          <w:szCs w:val="22"/>
        </w:rPr>
        <w:t xml:space="preserve">Right to know: You may request information about the personal data we have collected about you and how we use and share it</w:t>
      </w:r>
    </w:p>
    <w:p>
      <w:pPr>
        <w:pStyle w:val="ListParagraph"/>
        <w:numPr>
          <w:ilvl w:val="0"/>
          <w:numId w:val="2"/>
        </w:numPr>
        <w:spacing w:after="60" w:before="60"/>
      </w:pPr>
      <w:r>
        <w:rPr>
          <w:rFonts w:ascii="Arial" w:cs="Arial" w:eastAsia="Arial" w:hAnsi="Arial"/>
          <w:sz w:val="22"/>
          <w:szCs w:val="22"/>
        </w:rPr>
        <w:t xml:space="preserve">Right to delete: You may request that we delete your personal information, subject to certain exceptions</w:t>
      </w:r>
    </w:p>
    <w:p>
      <w:pPr>
        <w:pStyle w:val="ListParagraph"/>
        <w:numPr>
          <w:ilvl w:val="0"/>
          <w:numId w:val="2"/>
        </w:numPr>
        <w:spacing w:after="60" w:before="60"/>
      </w:pPr>
      <w:r>
        <w:rPr>
          <w:rFonts w:ascii="Arial" w:cs="Arial" w:eastAsia="Arial" w:hAnsi="Arial"/>
          <w:sz w:val="22"/>
          <w:szCs w:val="22"/>
        </w:rPr>
        <w:t xml:space="preserve">Right to opt out: We do not sell personal information, so no opt-out is required for sales</w:t>
      </w:r>
    </w:p>
    <w:p>
      <w:pPr>
        <w:pStyle w:val="ListParagraph"/>
        <w:numPr>
          <w:ilvl w:val="0"/>
          <w:numId w:val="2"/>
        </w:numPr>
        <w:spacing w:after="60" w:before="60"/>
      </w:pPr>
      <w:r>
        <w:rPr>
          <w:rFonts w:ascii="Arial" w:cs="Arial" w:eastAsia="Arial" w:hAnsi="Arial"/>
          <w:sz w:val="22"/>
          <w:szCs w:val="22"/>
        </w:rPr>
        <w:t xml:space="preserve">Right to non-discrimination: We will not discriminate against you for exercising your CCPA rights</w:t>
      </w:r>
    </w:p>
    <w:p>
      <w:pPr>
        <w:spacing w:after="120" w:before="80"/>
      </w:pPr>
      <w:r>
        <w:rPr>
          <w:rFonts w:ascii="Arial" w:cs="Arial" w:eastAsia="Arial" w:hAnsi="Arial"/>
          <w:sz w:val="22"/>
          <w:szCs w:val="22"/>
        </w:rPr>
        <w:t xml:space="preserve">To exercise these rights, contact us at legal@helixintel.io. We will respond to verifiable requests within 45 days.</w:t>
      </w:r>
    </w:p>
    <w:p>
      <w:pPr>
        <w:pStyle w:val="Heading1"/>
        <w:spacing w:after="120" w:before="320"/>
      </w:pPr>
      <w:r>
        <w:rPr>
          <w:rFonts w:ascii="Arial" w:cs="Arial" w:eastAsia="Arial" w:hAnsi="Arial"/>
          <w:b/>
          <w:bCs/>
          <w:sz w:val="28"/>
          <w:szCs w:val="28"/>
        </w:rPr>
        <w:t xml:space="preserve">7. Cookies and Tracking</w:t>
      </w:r>
    </w:p>
    <w:p>
      <w:pPr>
        <w:spacing w:after="120" w:before="80"/>
      </w:pPr>
      <w:r>
        <w:rPr>
          <w:rFonts w:ascii="Arial" w:cs="Arial" w:eastAsia="Arial" w:hAnsi="Arial"/>
          <w:sz w:val="22"/>
          <w:szCs w:val="22"/>
        </w:rPr>
        <w:t xml:space="preserve">We use cookies and similar tracking technologies to maintain your session and analyze usage patterns. You can instruct your browser to refuse cookies, but this may affect your ability to use certain features of the Service. We use analytics tools (such as Vercel Analytics or PostHog) that may set cookies for usage tracking. These tools are configured to respect privacy and do not sell your data.</w:t>
      </w:r>
    </w:p>
    <w:p>
      <w:pPr>
        <w:pStyle w:val="Heading1"/>
        <w:spacing w:after="120" w:before="320"/>
      </w:pPr>
      <w:r>
        <w:rPr>
          <w:rFonts w:ascii="Arial" w:cs="Arial" w:eastAsia="Arial" w:hAnsi="Arial"/>
          <w:b/>
          <w:bCs/>
          <w:sz w:val="28"/>
          <w:szCs w:val="28"/>
        </w:rPr>
        <w:t xml:space="preserve">8. Children's Privacy</w:t>
      </w:r>
    </w:p>
    <w:p>
      <w:pPr>
        <w:spacing w:after="120" w:before="80"/>
      </w:pPr>
      <w:r>
        <w:rPr>
          <w:rFonts w:ascii="Arial" w:cs="Arial" w:eastAsia="Arial" w:hAnsi="Arial"/>
          <w:sz w:val="22"/>
          <w:szCs w:val="22"/>
        </w:rPr>
        <w:t xml:space="preserve">The Service is not directed to individuals under the age of 18. We do not knowingly collect personal information from children. If you believe we have inadvertently collected information from a minor, please contact us at legal@helixintel.io and we will delete it promptly.</w:t>
      </w:r>
    </w:p>
    <w:p>
      <w:pPr>
        <w:pStyle w:val="Heading1"/>
        <w:spacing w:after="120" w:before="320"/>
      </w:pPr>
      <w:r>
        <w:rPr>
          <w:rFonts w:ascii="Arial" w:cs="Arial" w:eastAsia="Arial" w:hAnsi="Arial"/>
          <w:b/>
          <w:bCs/>
          <w:sz w:val="28"/>
          <w:szCs w:val="28"/>
        </w:rPr>
        <w:t xml:space="preserve">9. Changes to This Policy</w:t>
      </w:r>
    </w:p>
    <w:p>
      <w:pPr>
        <w:spacing w:after="120" w:before="80"/>
      </w:pPr>
      <w:r>
        <w:rPr>
          <w:rFonts w:ascii="Arial" w:cs="Arial" w:eastAsia="Arial" w:hAnsi="Arial"/>
          <w:sz w:val="22"/>
          <w:szCs w:val="22"/>
        </w:rPr>
        <w:t xml:space="preserve">We may update this Privacy Policy from time to time. We will notify you of material changes by email or by posting a notice within the Service at least 14 days before changes take effect. We encourage you to review this policy periodically.</w:t>
      </w:r>
    </w:p>
    <w:p>
      <w:pPr>
        <w:pStyle w:val="Heading1"/>
        <w:spacing w:after="120" w:before="320"/>
      </w:pPr>
      <w:r>
        <w:rPr>
          <w:rFonts w:ascii="Arial" w:cs="Arial" w:eastAsia="Arial" w:hAnsi="Arial"/>
          <w:b/>
          <w:bCs/>
          <w:sz w:val="28"/>
          <w:szCs w:val="28"/>
        </w:rPr>
        <w:t xml:space="preserve">10. Contact Us</w:t>
      </w:r>
    </w:p>
    <w:p>
      <w:pPr>
        <w:spacing w:after="120" w:before="80"/>
      </w:pPr>
      <w:r>
        <w:rPr>
          <w:rFonts w:ascii="Arial" w:cs="Arial" w:eastAsia="Arial" w:hAnsi="Arial"/>
          <w:sz w:val="22"/>
          <w:szCs w:val="22"/>
        </w:rPr>
        <w:t xml:space="preserve">If you have questions about this Privacy Policy or our data practices, please contact us at:</w:t>
      </w:r>
    </w:p>
    <w:p>
      <w:pPr>
        <w:spacing w:after="120" w:before="80"/>
      </w:pPr>
      <w:r>
        <w:rPr>
          <w:rFonts w:ascii="Arial" w:cs="Arial" w:eastAsia="Arial" w:hAnsi="Arial"/>
          <w:sz w:val="22"/>
          <w:szCs w:val="22"/>
        </w:rPr>
        <w:t xml:space="preserve">Helix Intel LLC</w:t>
      </w:r>
    </w:p>
    <w:p>
      <w:pPr>
        <w:spacing w:after="120" w:before="80"/>
      </w:pPr>
      <w:r>
        <w:rPr>
          <w:rFonts w:ascii="Arial" w:cs="Arial" w:eastAsia="Arial" w:hAnsi="Arial"/>
          <w:sz w:val="22"/>
          <w:szCs w:val="22"/>
        </w:rPr>
        <w:t xml:space="preserve">Email: legal@helixintel.io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A1A1A"/>
      <w:sz w:val="28"/>
      <w:szCs w:val="28"/>
    </w:rPr>
  </w:style>
  <w:style w:type="paragraph" w:styleId="Heading2">
    <w:name w:val="Heading 2"/>
    <w:basedOn w:val="Normal"/>
    <w:next w:val="Normal"/>
    <w:qFormat/>
    <w:pPr>
      <w:spacing w:after="8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2026-04-21T05:38:27.120Z</dcterms:created>
  <dcterms:modified xsi:type="dcterms:W3CDTF">2026-04-21T05:38:27.120Z</dcterms:modified>
</cp:coreProperties>
</file>

<file path=docProps/custom.xml><?xml version="1.0" encoding="utf-8"?>
<Properties xmlns="http://schemas.openxmlformats.org/officeDocument/2006/custom-properties" xmlns:vt="http://schemas.openxmlformats.org/officeDocument/2006/docPropsVTypes"/>
</file>